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3C" w:rsidRDefault="007A373C" w:rsidP="007A373C">
      <w:pPr>
        <w:rPr>
          <w:rFonts w:ascii="黑体" w:eastAsia="黑体" w:hAnsi="黑体" w:cs="Times New Roman"/>
          <w:bCs/>
          <w:sz w:val="36"/>
          <w:szCs w:val="36"/>
        </w:rPr>
      </w:pPr>
      <w:r w:rsidRPr="00422453">
        <w:rPr>
          <w:rFonts w:ascii="黑体" w:eastAsia="黑体" w:hAnsi="黑体" w:cs="Times New Roman" w:hint="eastAsia"/>
          <w:bCs/>
          <w:sz w:val="36"/>
          <w:szCs w:val="36"/>
        </w:rPr>
        <w:t>附件1</w:t>
      </w:r>
    </w:p>
    <w:p w:rsidR="00422453" w:rsidRPr="00422453" w:rsidRDefault="00422453" w:rsidP="007A373C">
      <w:pPr>
        <w:rPr>
          <w:rFonts w:ascii="黑体" w:eastAsia="黑体" w:hAnsi="黑体" w:cs="Times New Roman"/>
          <w:bCs/>
          <w:sz w:val="36"/>
          <w:szCs w:val="36"/>
        </w:rPr>
      </w:pPr>
      <w:bookmarkStart w:id="0" w:name="_GoBack"/>
      <w:bookmarkEnd w:id="0"/>
    </w:p>
    <w:p w:rsidR="008207AB" w:rsidRDefault="00ED6B05">
      <w:pPr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生态环境部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环境与经济政策研究中心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2022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年</w:t>
      </w:r>
    </w:p>
    <w:p w:rsidR="008207AB" w:rsidRDefault="00ED6B05">
      <w:pPr>
        <w:pStyle w:val="a4"/>
        <w:spacing w:line="360" w:lineRule="auto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对外委托课题申报指南</w:t>
      </w:r>
    </w:p>
    <w:p w:rsidR="008207AB" w:rsidRDefault="008207AB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8207AB" w:rsidRDefault="00ED6B05">
      <w:pPr>
        <w:pStyle w:val="2"/>
        <w:snapToGrid w:val="0"/>
        <w:spacing w:beforeLines="50" w:before="156" w:afterLines="50" w:after="156"/>
        <w:ind w:firstLine="420"/>
        <w:rPr>
          <w:rFonts w:eastAsia="黑体"/>
          <w:b/>
          <w:sz w:val="24"/>
          <w:szCs w:val="24"/>
        </w:rPr>
      </w:pPr>
      <w:r>
        <w:rPr>
          <w:rFonts w:eastAsia="黑体" w:hint="eastAsia"/>
          <w:b/>
          <w:sz w:val="24"/>
          <w:szCs w:val="24"/>
        </w:rPr>
        <w:t>（一）案例城市水资源环境状况评估研究</w:t>
      </w:r>
    </w:p>
    <w:p w:rsidR="008207AB" w:rsidRDefault="00ED6B05">
      <w:pPr>
        <w:snapToGrid w:val="0"/>
        <w:spacing w:line="360" w:lineRule="auto"/>
        <w:ind w:firstLineChars="200" w:firstLine="482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研究任务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：城市资源性缺水是长期面临的严峻考验，供水水源结构亟待持续调整。为推进城市水环境统筹管理，水环境质量得到总体改善，我中心拟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以唐山市为案例城市，开展城市水资源环境状况评估，评估案例城市水资源现状、存在风险、以及未来发展等。</w:t>
      </w:r>
    </w:p>
    <w:p w:rsidR="008207AB" w:rsidRDefault="00ED6B05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主要工作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内容包括：</w:t>
      </w:r>
    </w:p>
    <w:p w:rsidR="008207AB" w:rsidRDefault="00ED6B05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1.调查唐山市近年来水资源量以及分布格局，分析供水、用水结构的变化；</w:t>
      </w:r>
    </w:p>
    <w:p w:rsidR="008207AB" w:rsidRDefault="00ED6B05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2.对唐山市饮用水源地进行调查研究，核算分析农业源、生活源、工业源等主要水污染物排放量及原因；</w:t>
      </w:r>
    </w:p>
    <w:p w:rsidR="008207AB" w:rsidRDefault="00ED6B05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3.对唐山市水环境影响进行预测与风险评估；</w:t>
      </w:r>
    </w:p>
    <w:p w:rsidR="008207AB" w:rsidRDefault="00ED6B05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4.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针对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唐山市水环境管控提出有效策略，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促进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当地严守水环境质量底线，改善水环境质量；</w:t>
      </w:r>
    </w:p>
    <w:p w:rsidR="008207AB" w:rsidRDefault="00ED6B05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本课题承担单位需在案例城市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有较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好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的工作基础和数据积累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，熟悉水资源管理、水污染防治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水环境管理领域。</w:t>
      </w:r>
    </w:p>
    <w:p w:rsidR="008207AB" w:rsidRDefault="008207AB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8207AB" w:rsidRDefault="00ED6B05">
      <w:pPr>
        <w:snapToGrid w:val="0"/>
        <w:spacing w:line="360" w:lineRule="auto"/>
        <w:ind w:firstLineChars="200" w:firstLine="482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考核指标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：案例城市水资源环境状况评估研究报告；唐山市农业源、生活源、工业源等主要水污染物排放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数据集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8207AB" w:rsidRDefault="00ED6B05">
      <w:pPr>
        <w:snapToGrid w:val="0"/>
        <w:spacing w:line="360" w:lineRule="auto"/>
        <w:ind w:firstLineChars="200" w:firstLine="48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支持资金：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48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万元</w:t>
      </w:r>
    </w:p>
    <w:p w:rsidR="008207AB" w:rsidRDefault="008207AB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8207AB" w:rsidRDefault="008207AB"/>
    <w:sectPr w:rsidR="008207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02" w:rsidRDefault="00107102">
      <w:r>
        <w:separator/>
      </w:r>
    </w:p>
  </w:endnote>
  <w:endnote w:type="continuationSeparator" w:id="0">
    <w:p w:rsidR="00107102" w:rsidRDefault="0010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8211E711-3412-4C7A-8ACB-39DEA0E764A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E414BCD-A132-44F5-A91E-F5BE3CA3D5D6}"/>
    <w:embedBold r:id="rId3" w:subsetted="1" w:fontKey="{68362EEA-4D25-4BFA-B8AB-11825017AC3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AB" w:rsidRDefault="00ED6B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2453" w:rsidRPr="00422453">
      <w:rPr>
        <w:noProof/>
        <w:lang w:val="zh-CN"/>
      </w:rPr>
      <w:t>1</w:t>
    </w:r>
    <w:r>
      <w:fldChar w:fldCharType="end"/>
    </w:r>
  </w:p>
  <w:p w:rsidR="008207AB" w:rsidRDefault="008207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02" w:rsidRDefault="00107102">
      <w:r>
        <w:separator/>
      </w:r>
    </w:p>
  </w:footnote>
  <w:footnote w:type="continuationSeparator" w:id="0">
    <w:p w:rsidR="00107102" w:rsidRDefault="0010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Nzk3MWVlMjYwZGMyZmE1YmVlY2RhM2QwNmI4MDMifQ=="/>
  </w:docVars>
  <w:rsids>
    <w:rsidRoot w:val="046F3884"/>
    <w:rsid w:val="00107102"/>
    <w:rsid w:val="00422453"/>
    <w:rsid w:val="0062642A"/>
    <w:rsid w:val="007A373C"/>
    <w:rsid w:val="008207AB"/>
    <w:rsid w:val="00B70B40"/>
    <w:rsid w:val="00D437B6"/>
    <w:rsid w:val="00ED6B05"/>
    <w:rsid w:val="00F6200D"/>
    <w:rsid w:val="046F3884"/>
    <w:rsid w:val="2C6C770B"/>
    <w:rsid w:val="56C11901"/>
    <w:rsid w:val="601B4AB2"/>
    <w:rsid w:val="63F0428F"/>
    <w:rsid w:val="646C6F10"/>
    <w:rsid w:val="648869F8"/>
    <w:rsid w:val="6B707ECF"/>
    <w:rsid w:val="6C184383"/>
    <w:rsid w:val="724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5FC30"/>
  <w15:docId w15:val="{FB4B34EC-0DA1-43F5-AB2E-FD17C706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360" w:lineRule="auto"/>
      <w:outlineLvl w:val="1"/>
    </w:pPr>
    <w:rPr>
      <w:rFonts w:ascii="Times New Roman" w:eastAsia="仿宋" w:hAnsi="Times New Roman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header"/>
    <w:basedOn w:val="a"/>
    <w:link w:val="a7"/>
    <w:rsid w:val="00422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224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杜晓林</dc:creator>
  <cp:lastModifiedBy>赵桓</cp:lastModifiedBy>
  <cp:revision>2</cp:revision>
  <dcterms:created xsi:type="dcterms:W3CDTF">2022-08-19T09:34:00Z</dcterms:created>
  <dcterms:modified xsi:type="dcterms:W3CDTF">2022-08-19T09:34:00Z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AB2D81EE03E147FE81DA1FD77BC32D6E</vt:lpwstr>
  </property>
</Properties>
</file>