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432" w:firstLine="0" w:firstLineChars="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lang w:eastAsia="zh-CN"/>
        </w:rPr>
        <w:t>课题名称：</w:t>
      </w:r>
      <w:r>
        <w:rPr>
          <w:rFonts w:hint="eastAsia" w:ascii="黑体" w:hAnsi="黑体" w:eastAsia="黑体"/>
          <w:b/>
          <w:sz w:val="24"/>
        </w:rPr>
        <w:t>船舶温室气体排放控制技术及政策研究</w:t>
      </w:r>
    </w:p>
    <w:p>
      <w:pPr>
        <w:pStyle w:val="5"/>
        <w:spacing w:line="360" w:lineRule="auto"/>
        <w:ind w:left="432" w:firstLine="0" w:firstLineChars="0"/>
        <w:rPr>
          <w:rFonts w:ascii="黑体" w:hAnsi="黑体" w:eastAsia="黑体"/>
          <w:b/>
          <w:sz w:val="24"/>
        </w:rPr>
      </w:pPr>
    </w:p>
    <w:p>
      <w:pPr>
        <w:pStyle w:val="5"/>
        <w:spacing w:line="360" w:lineRule="auto"/>
        <w:ind w:left="432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研究任务：</w:t>
      </w:r>
      <w:r>
        <w:rPr>
          <w:rFonts w:hint="eastAsia" w:asciiTheme="majorEastAsia" w:hAnsiTheme="majorEastAsia" w:eastAsiaTheme="majorEastAsia"/>
          <w:sz w:val="24"/>
        </w:rPr>
        <w:t>根据有关减污降碳协同增效工作要求，开展船舶温室气体排放控制技术及政策研究。主要工作内容包括：</w:t>
      </w:r>
    </w:p>
    <w:p>
      <w:pPr>
        <w:pStyle w:val="5"/>
        <w:spacing w:line="360" w:lineRule="auto"/>
        <w:ind w:left="432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1.系统地梳理船舶温室气体排放控制有关的国际、国内法规；</w:t>
      </w:r>
    </w:p>
    <w:p>
      <w:pPr>
        <w:pStyle w:val="5"/>
        <w:spacing w:line="360" w:lineRule="auto"/>
        <w:ind w:left="432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2.调研船舶温室气体排放控制相关技术，分析各种技术方法的优缺点以及船舶应用的可行性；</w:t>
      </w:r>
    </w:p>
    <w:p>
      <w:pPr>
        <w:pStyle w:val="5"/>
        <w:spacing w:line="360" w:lineRule="auto"/>
        <w:ind w:left="432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3.调研国内外船舶温室气体控制技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术应用的现状，总结分析具体的应用案例；</w:t>
      </w:r>
    </w:p>
    <w:p>
      <w:pPr>
        <w:pStyle w:val="5"/>
        <w:spacing w:line="360" w:lineRule="auto"/>
        <w:ind w:left="432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4.收集典型船舶发动机温室气体排放数据，分析船舶发动机温室气体排放特性；</w:t>
      </w:r>
    </w:p>
    <w:p>
      <w:pPr>
        <w:pStyle w:val="5"/>
        <w:spacing w:line="360" w:lineRule="auto"/>
        <w:ind w:left="432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5.提出船舶温室气体排放控制政策建议。</w:t>
      </w:r>
    </w:p>
    <w:p>
      <w:pPr>
        <w:pStyle w:val="5"/>
        <w:spacing w:line="360" w:lineRule="auto"/>
        <w:ind w:left="432"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具体</w:t>
      </w:r>
      <w:r>
        <w:rPr>
          <w:rFonts w:asciiTheme="majorEastAsia" w:hAnsiTheme="majorEastAsia" w:eastAsiaTheme="majorEastAsia"/>
          <w:b/>
          <w:sz w:val="24"/>
        </w:rPr>
        <w:t>要求：</w:t>
      </w:r>
      <w:r>
        <w:rPr>
          <w:rFonts w:hint="eastAsia" w:asciiTheme="majorEastAsia" w:hAnsiTheme="majorEastAsia" w:eastAsiaTheme="majorEastAsia"/>
          <w:sz w:val="24"/>
        </w:rPr>
        <w:t>本课题承担单位需熟悉船舶领域污染减排与节能降碳工作，具有船舶污染防控技术与政策项目研究经验者优先。</w:t>
      </w:r>
    </w:p>
    <w:p>
      <w:pPr>
        <w:pStyle w:val="5"/>
        <w:spacing w:line="360" w:lineRule="auto"/>
        <w:ind w:left="432" w:firstLine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考核指标：</w:t>
      </w:r>
      <w:r>
        <w:rPr>
          <w:rFonts w:hint="eastAsia" w:asciiTheme="majorEastAsia" w:hAnsiTheme="majorEastAsia" w:eastAsiaTheme="majorEastAsia"/>
          <w:sz w:val="24"/>
        </w:rPr>
        <w:t>船舶温室气体排放控制技术及政策研究报告</w:t>
      </w:r>
    </w:p>
    <w:p>
      <w:pPr>
        <w:pStyle w:val="5"/>
        <w:spacing w:line="360" w:lineRule="auto"/>
        <w:ind w:left="432" w:firstLine="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支持资金：</w:t>
      </w:r>
      <w:r>
        <w:rPr>
          <w:rFonts w:hint="eastAsia" w:asciiTheme="majorEastAsia" w:hAnsiTheme="majorEastAsia" w:eastAsiaTheme="majorEastAsia"/>
          <w:sz w:val="24"/>
        </w:rPr>
        <w:t>10万元</w:t>
      </w:r>
    </w:p>
    <w:p>
      <w:pPr>
        <w:rPr>
          <w:rFonts w:asciiTheme="majorEastAsia" w:hAnsiTheme="majorEastAsia" w:eastAsia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80"/>
    <w:rsid w:val="00013FC1"/>
    <w:rsid w:val="00050026"/>
    <w:rsid w:val="000871CD"/>
    <w:rsid w:val="000C175D"/>
    <w:rsid w:val="000C6350"/>
    <w:rsid w:val="000E688D"/>
    <w:rsid w:val="00102169"/>
    <w:rsid w:val="001106A0"/>
    <w:rsid w:val="00113645"/>
    <w:rsid w:val="00136C29"/>
    <w:rsid w:val="00165C78"/>
    <w:rsid w:val="00174872"/>
    <w:rsid w:val="00191949"/>
    <w:rsid w:val="001D2EAA"/>
    <w:rsid w:val="001F2FBA"/>
    <w:rsid w:val="00240466"/>
    <w:rsid w:val="002A006A"/>
    <w:rsid w:val="00390558"/>
    <w:rsid w:val="003C3255"/>
    <w:rsid w:val="003E46A4"/>
    <w:rsid w:val="00466098"/>
    <w:rsid w:val="004800C3"/>
    <w:rsid w:val="00531DC8"/>
    <w:rsid w:val="00561BF0"/>
    <w:rsid w:val="00563C76"/>
    <w:rsid w:val="00575282"/>
    <w:rsid w:val="005B0AC4"/>
    <w:rsid w:val="005C26EA"/>
    <w:rsid w:val="005E1B4E"/>
    <w:rsid w:val="005E732D"/>
    <w:rsid w:val="0061013D"/>
    <w:rsid w:val="006503BF"/>
    <w:rsid w:val="00654B11"/>
    <w:rsid w:val="00661E60"/>
    <w:rsid w:val="006760AB"/>
    <w:rsid w:val="006C1DDF"/>
    <w:rsid w:val="007C591E"/>
    <w:rsid w:val="00802CBA"/>
    <w:rsid w:val="008B2F6C"/>
    <w:rsid w:val="008C78D1"/>
    <w:rsid w:val="008F632B"/>
    <w:rsid w:val="008F7BFF"/>
    <w:rsid w:val="009072C3"/>
    <w:rsid w:val="00921903"/>
    <w:rsid w:val="00933EC5"/>
    <w:rsid w:val="00A034CD"/>
    <w:rsid w:val="00A249DB"/>
    <w:rsid w:val="00A64BB6"/>
    <w:rsid w:val="00A66952"/>
    <w:rsid w:val="00B00B9F"/>
    <w:rsid w:val="00B01438"/>
    <w:rsid w:val="00C0085F"/>
    <w:rsid w:val="00CD62BE"/>
    <w:rsid w:val="00D15F10"/>
    <w:rsid w:val="00D227E3"/>
    <w:rsid w:val="00D43F36"/>
    <w:rsid w:val="00D63785"/>
    <w:rsid w:val="00DB080A"/>
    <w:rsid w:val="00DD6C4C"/>
    <w:rsid w:val="00DF1174"/>
    <w:rsid w:val="00E13D9A"/>
    <w:rsid w:val="00E574BF"/>
    <w:rsid w:val="00E77E4B"/>
    <w:rsid w:val="00EE06AA"/>
    <w:rsid w:val="00F15C80"/>
    <w:rsid w:val="00F56581"/>
    <w:rsid w:val="00FC3BE9"/>
    <w:rsid w:val="4CB0355F"/>
    <w:rsid w:val="5B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keepNext/>
      <w:keepLines/>
      <w:widowControl w:val="0"/>
      <w:spacing w:line="360" w:lineRule="auto"/>
      <w:jc w:val="both"/>
      <w:outlineLvl w:val="1"/>
    </w:pPr>
    <w:rPr>
      <w:rFonts w:ascii="Times New Roman" w:hAnsi="Times New Roman" w:eastAsia="仿宋" w:cs="Times New Roman"/>
      <w:bCs/>
      <w:sz w:val="30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Char"/>
    <w:basedOn w:val="4"/>
    <w:link w:val="2"/>
    <w:qFormat/>
    <w:uiPriority w:val="9"/>
    <w:rPr>
      <w:rFonts w:ascii="Times New Roman" w:hAnsi="Times New Roman" w:eastAsia="仿宋" w:cs="Times New Roman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315</Characters>
  <Lines>6</Lines>
  <Paragraphs>1</Paragraphs>
  <TotalTime>0</TotalTime>
  <ScaleCrop>false</ScaleCrop>
  <LinksUpToDate>false</LinksUpToDate>
  <CharactersWithSpaces>315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2018-04-10T07:57:00Z</dcterms:created>
  <dc:creator>微软用户</dc:creator>
  <cp:lastModifiedBy>sky</cp:lastModifiedBy>
  <dcterms:modified xsi:type="dcterms:W3CDTF">2022-04-24T01:10:46Z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eyJoZGlkIjoiMDQ0NjRhODhjOTYzMGFlMDkwYzg0NmQ4ZTM4MmJiNjMifQ==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3808E8D42C094815AE250CFAB76EA168</vt:lpwstr>
  </property>
</Properties>
</file>